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f34b8e262e6c731c078043d86d73daa818b95"/>
    <w:p>
      <w:pPr>
        <w:pStyle w:val="Heading3"/>
      </w:pPr>
      <w:r>
        <w:t xml:space="preserve">Новые возможности на ЕПГУ для работодателей, привлекающих иностранных работников и иностранных граждан для осуществления трудовой деятельности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- уведомление работодателем территориального органа федерального органа исполнительной власти в сфере внутренних дел в субъекте Российской Федерации о заключении и прекращении (расторжении) с иностранным гражданином трудового договора или гражданско-правового договора на выполнение работ (оказание услуг);</w:t>
      </w:r>
    </w:p>
    <w:p>
      <w:pPr>
        <w:pStyle w:val="BodyText"/>
      </w:pPr>
      <w:r>
        <w:t xml:space="preserve">- предварительная запись в уполномоченную организацию для подачи документов для оформления и выдачи патента.</w:t>
      </w:r>
    </w:p>
    <w:p>
      <w:pPr>
        <w:pStyle w:val="BodyText"/>
      </w:pPr>
      <w:r>
        <w:t xml:space="preserve">Направление уведомлений через ЕПГУ исключит личное посещение ведомство, предварительная запись поможет распланировать день и время, когда удобно обратиться за оказанием государственной услуги по оформлению и выдаче патента для осуществления трудовой деятельности на территории г. Москвы.</w:t>
      </w:r>
    </w:p>
    <w:p>
      <w:pPr>
        <w:pStyle w:val="BodyText"/>
      </w:pPr>
      <w:r>
        <w:t xml:space="preserve">Напоминаем, что в соответствии с пунктом 8 статьи 13 Федерального закона от 25.07.2002 № 115-ФЗ «О правовом положении иностранных граждан в Российской Федерации» работодатель, привлекающий для осуществления трудовой деятельности иностранного гражданина, обязан уведомлять территориальный орган на региональном уровне в субъекте Российской Федерации, на территории которого данный иностранный гражданин осуществляет трудовую деятельность, о заключении и прекращении с данным иностранным гражданином трудового или гражданско-правового договора на выполнение работ в срок, не превышающий 3 рабочих дней с даты заключения или прекращения соответствующего договора.</w:t>
      </w:r>
    </w:p>
    <w:p>
      <w:pPr>
        <w:pStyle w:val="BodyText"/>
      </w:pPr>
      <w:r>
        <w:t xml:space="preserve">Неуведомление или нарушение установленного порядка и (или) формы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в срок, не превышающий трех рабочих дней с даты заключения, прекращения (расторжения) договора, если такое уведомление требуется в соответствии с федеральным законом, - влечет наложение административного штрафа на граждан в размере от двух тысяч до пяти тысяч рублей; на должностных лиц – от тридцати пяти тысяч до пятидесяти тысяч рублей; на юридических лиц – от четырехсот тысяч до восьмисот тысяч рублей либо административное приостановление деятельности на срок от четырнадцати до девяноста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http://voykovsky.mos.ru/ads/safety/detail/11852166.html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ads/safety/detail/11852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ads/safety/detail/11852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2025-05-11T05:20:50Z</dcterms:created>
  <dcterms:modified xsi:type="dcterms:W3CDTF">2025-05-11T05:20:50Z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