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435705b07a1910bbaf301ba0e83002fbd66c96f"/>
    <w:p>
      <w:pPr>
        <w:pStyle w:val="Heading3"/>
      </w:pPr>
      <w:r>
        <w:t xml:space="preserve">Финансовая поддержка юридических лица и индивидуальных предпринимателей</w:t>
      </w:r>
    </w:p>
    <w:p>
      <w:pPr>
        <w:pStyle w:val="FirstParagraph"/>
      </w:pPr>
      <w:r>
        <w:t xml:space="preserve">21.01.2025</w:t>
      </w:r>
    </w:p>
    <w:p>
      <w:pPr>
        <w:pStyle w:val="BodyText"/>
      </w:pPr>
      <w:r>
        <w:t xml:space="preserve">В соответствии с Постановлением Правительства Москвы от 26.09.2018 № 1177-ПП «Об утверждении Положения о Департаменте предпринимательства и инновационного развития города Москвы» предоставление за счет средств бюджета города Москвы финансовой поддержки юридическим лицам, индивидуальным предпринимателям осуществляет Департамент предпринимательства и инновационного развития города Москвы.</w:t>
      </w:r>
    </w:p>
    <w:p>
      <w:pPr>
        <w:pStyle w:val="BodyText"/>
      </w:pPr>
      <w:r>
        <w:t xml:space="preserve">Предусмотрены следующие виды финансовой поддержки:</w:t>
      </w:r>
    </w:p>
    <w:p>
      <w:pPr>
        <w:pStyle w:val="BodyText"/>
      </w:pPr>
      <w:r>
        <w:t xml:space="preserve">1) Субсидии юридическим лицам и индивидуальным предпринимателям:</w:t>
      </w:r>
    </w:p>
    <w:p>
      <w:pPr>
        <w:pStyle w:val="BodyText"/>
      </w:pPr>
      <w:r>
        <w:t xml:space="preserve">- на возмещение части затрат, связанных с получением обучающимися среднего профессионального образования и (или) дополнительного профессионального образования;</w:t>
      </w:r>
    </w:p>
    <w:p>
      <w:pPr>
        <w:pStyle w:val="BodyText"/>
      </w:pPr>
      <w:r>
        <w:t xml:space="preserve">- на возмещение затрат, связанных с реализацией продукции за пределы территории Российской Федерации при их сертификации;</w:t>
      </w:r>
    </w:p>
    <w:p>
      <w:pPr>
        <w:pStyle w:val="BodyText"/>
      </w:pPr>
      <w:r>
        <w:t xml:space="preserve">- на возмещение затрат, связанных с реализацией продукции за пределы территории Российской Федерации, при осуществлении сертификации систем менеджмента;</w:t>
      </w:r>
    </w:p>
    <w:p>
      <w:pPr>
        <w:pStyle w:val="BodyText"/>
      </w:pPr>
      <w:r>
        <w:t xml:space="preserve">- на возмещение затрат, связанных с реализацией продукции за пределы территории Российской Федерации при получении патентов;</w:t>
      </w:r>
    </w:p>
    <w:p>
      <w:pPr>
        <w:pStyle w:val="BodyText"/>
      </w:pPr>
      <w:r>
        <w:t xml:space="preserve">- на возмещение затрат, связанных с перевозкой (транспортировкой) товаров за пределы территории Российской Федерации;</w:t>
      </w:r>
    </w:p>
    <w:p>
      <w:pPr>
        <w:pStyle w:val="BodyText"/>
      </w:pPr>
      <w:r>
        <w:t xml:space="preserve">- на возмещение затрат, связанных с реализацией продукции за пределы территории Российской Федерации при адаптации продукции;</w:t>
      </w:r>
    </w:p>
    <w:p>
      <w:pPr>
        <w:pStyle w:val="BodyText"/>
      </w:pPr>
      <w:r>
        <w:t xml:space="preserve">- на возмещение части затрат, связанных с созданием центров услуг для бизнеса в коммерческих коворкингах, расположенных на территории города Москвы, и обеспечением деятельности.</w:t>
      </w:r>
    </w:p>
    <w:p>
      <w:pPr>
        <w:pStyle w:val="BodyText"/>
      </w:pPr>
      <w:r>
        <w:t xml:space="preserve">2) Субсидии субъектам малого и среднего предпринимательства:</w:t>
      </w:r>
    </w:p>
    <w:p>
      <w:pPr>
        <w:pStyle w:val="BodyText"/>
      </w:pPr>
      <w:r>
        <w:t xml:space="preserve">- на компенсацию части затрат, связанных с продвижением субъектами малого и среднего предпринимательства товаров собственного производства, выполняемых ими работ и оказываемых услуг;</w:t>
      </w:r>
    </w:p>
    <w:p>
      <w:pPr>
        <w:pStyle w:val="BodyText"/>
      </w:pPr>
      <w:r>
        <w:t xml:space="preserve">- на компенсацию затрат по приобретению оборудования и оплату коммунальных услуг;</w:t>
      </w:r>
    </w:p>
    <w:p>
      <w:pPr>
        <w:pStyle w:val="BodyText"/>
      </w:pPr>
      <w:r>
        <w:t xml:space="preserve">- на компенсацию лизинговых платежей;</w:t>
      </w:r>
    </w:p>
    <w:p>
      <w:pPr>
        <w:pStyle w:val="BodyText"/>
      </w:pPr>
      <w:r>
        <w:t xml:space="preserve">- на компенсацию процентов по кредитам;</w:t>
      </w:r>
    </w:p>
    <w:p>
      <w:pPr>
        <w:pStyle w:val="BodyText"/>
      </w:pPr>
      <w:r>
        <w:t xml:space="preserve">- на компенсацию затрат на приобретение оборудования;</w:t>
      </w:r>
    </w:p>
    <w:p>
      <w:pPr>
        <w:pStyle w:val="BodyText"/>
      </w:pPr>
      <w:r>
        <w:t xml:space="preserve">- на создание и (или) развитие имущественного комплекса технопарка, индустриального парка, креативного технопарка, промышленного комплекса, инновационного научно-технологического центра города Москвы (до 300 млн. руб.);</w:t>
      </w:r>
    </w:p>
    <w:p>
      <w:pPr>
        <w:pStyle w:val="BodyText"/>
      </w:pPr>
      <w:r>
        <w:t xml:space="preserve">- на компенсацию процентов по кредитам (для субъектов малого и среднего предпринимательства, осуществляющих деятельность по лицензионному договору (сублицензионному договору), договору коммерческой концессии (субконцессии);</w:t>
      </w:r>
    </w:p>
    <w:p>
      <w:pPr>
        <w:pStyle w:val="BodyText"/>
      </w:pPr>
      <w:r>
        <w:t xml:space="preserve">- на компенсацию затрат на выплату вознаграждений, приобретение оборудования и оплату коммунальных услуг (для субъектов малого и среднего предпринимательства, осуществляющих деятельность по лицензионным договорам/сублицензионным договорам, договорам коммерческой концессии/субконцессии);</w:t>
      </w:r>
    </w:p>
    <w:p>
      <w:pPr>
        <w:pStyle w:val="BodyText"/>
      </w:pPr>
      <w:r>
        <w:t xml:space="preserve">- на компенсацию лизинговых платежей (для субъектов малого и среднего предпринимательства, осуществляющих деятельность по лицензионному договору (сублицензионному договору), договору коммерческой концессии (субконцессии).</w:t>
      </w:r>
    </w:p>
    <w:p>
      <w:pPr>
        <w:pStyle w:val="BodyText"/>
      </w:pPr>
      <w:r>
        <w:t xml:space="preserve">3) Субсидия участникам инновационного кластера на территории города Москвы в целях возмещения части затрат, связанных с созданием нового/модернизацией существующего продукта на основе введения в хозяйственный оборот результатов инжиниринговой деятельности.</w:t>
      </w:r>
    </w:p>
    <w:p>
      <w:pPr>
        <w:pStyle w:val="BodyText"/>
      </w:pPr>
      <w:r>
        <w:t xml:space="preserve">4) Гранты:</w:t>
      </w:r>
    </w:p>
    <w:p>
      <w:pPr>
        <w:pStyle w:val="BodyText"/>
      </w:pPr>
      <w:r>
        <w:t xml:space="preserve">- субъектам малого и среднего предпринимательства, осуществляющим реализацию товаров за пределы территории Российской Федерации, экспорт результатов интеллектуальной деятельности и услуг;</w:t>
      </w:r>
    </w:p>
    <w:p>
      <w:pPr>
        <w:pStyle w:val="BodyText"/>
      </w:pPr>
      <w:r>
        <w:t xml:space="preserve">- участникам инновационного кластера на территории города Москвы на возмещение затрат в целях реализации комплексных инновационных проектов (КИП).</w:t>
      </w:r>
    </w:p>
    <w:p>
      <w:pPr>
        <w:pStyle w:val="BodyText"/>
      </w:pPr>
      <w:r>
        <w:t xml:space="preserve">Информация о порядке предоставлений мер финансовой поддержки, условиях и сроках подачи заявок размещаются на официальном сайте Департамента предпринимательства и инновационного развития города Москвы в разделе «Финансовая поддержка»:</w:t>
      </w:r>
      <w:r>
        <w:t xml:space="preserve"> </w:t>
      </w:r>
      <w:hyperlink r:id="rId20">
        <w:r>
          <w:rPr>
            <w:rStyle w:val="Hyperlink"/>
          </w:rPr>
          <w:t xml:space="preserve">https://www.mos.ru/dpir/function/napravlenie-deyatelnosti-dpir/podderzhka-i-razvitie-predprinimatelstva/finansovaya-podderzhka/</w:t>
        </w:r>
      </w:hyperlink>
      <w:r>
        <w:t xml:space="preserve">.</w:t>
      </w:r>
    </w:p>
    <w:p>
      <w:pPr>
        <w:pStyle w:val="BodyText"/>
      </w:pPr>
      <w:r>
        <w:t xml:space="preserve">Информация для предприятий сферы услуг общественного питания</w:t>
      </w:r>
    </w:p>
    <w:p>
      <w:pPr>
        <w:pStyle w:val="BodyText"/>
      </w:pPr>
      <w:r>
        <w:t xml:space="preserve">Правительство Москвы утвердило порядок предоставления грантов предпринимателям на создание (развитие) сетей быстрого питания в городе Москве.</w:t>
      </w:r>
    </w:p>
    <w:p>
      <w:pPr>
        <w:pStyle w:val="BodyText"/>
      </w:pPr>
      <w:r>
        <w:t xml:space="preserve">Заявки на получение гранта будут принимать с 28 марта по 30 июня 2022 года.</w:t>
      </w:r>
    </w:p>
    <w:p>
      <w:pPr>
        <w:pStyle w:val="BodyText"/>
      </w:pPr>
      <w:r>
        <w:br/>
      </w:r>
    </w:p>
    <w:p>
      <w:pPr>
        <w:pStyle w:val="BodyText"/>
      </w:pPr>
      <w:hyperlink r:id="rId21">
        <w:r>
          <w:rPr>
            <w:rStyle w:val="Hyperlink"/>
            <w:u w:val="single"/>
          </w:rPr>
          <w:t xml:space="preserve">postanovlenie_pravitelstva_moskvy_ot_16.03.2022_395_pp.pdf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http://voykovsky.mos.ru/potrebitelskiy-rynok/subektam-malogo-i-srednego-predprinimatelstva/detail/12768336.html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Войковского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voykovsky.mos.ru" TargetMode="External" /><Relationship Type="http://schemas.openxmlformats.org/officeDocument/2006/relationships/hyperlink" Id="rId22" Target="http://voykovsky.mos.ru/potrebitelskiy-rynok/subektam-malogo-i-srednego-predprinimatelstva/detail/12768336.html" TargetMode="External" /><Relationship Type="http://schemas.openxmlformats.org/officeDocument/2006/relationships/hyperlink" Id="rId21" Target="https://donskoy.mos.ru/upload/medialibrary/727/kh1e3v9vzhzly6rn7n5bely0d8cmh5jo/postanovlenie_pravitelstva_moskvy_ot_16.03.2022_395_pp.pdf" TargetMode="External" /><Relationship Type="http://schemas.openxmlformats.org/officeDocument/2006/relationships/hyperlink" Id="rId20" Target="https://www.mos.ru/dpir/function/napravlenie-deyatelnosti-dpir/podderzhka-i-razvitie-predprinimatelstva/finansovaya-podderzhk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voykovsky.mos.ru" TargetMode="External" /><Relationship Type="http://schemas.openxmlformats.org/officeDocument/2006/relationships/hyperlink" Id="rId22" Target="http://voykovsky.mos.ru/potrebitelskiy-rynok/subektam-malogo-i-srednego-predprinimatelstva/detail/12768336.html" TargetMode="External" /><Relationship Type="http://schemas.openxmlformats.org/officeDocument/2006/relationships/hyperlink" Id="rId21" Target="https://donskoy.mos.ru/upload/medialibrary/727/kh1e3v9vzhzly6rn7n5bely0d8cmh5jo/postanovlenie_pravitelstva_moskvy_ot_16.03.2022_395_pp.pdf" TargetMode="External" /><Relationship Type="http://schemas.openxmlformats.org/officeDocument/2006/relationships/hyperlink" Id="rId20" Target="https://www.mos.ru/dpir/function/napravlenie-deyatelnosti-dpir/podderzhka-i-razvitie-predprinimatelstva/finansovaya-podderzhk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2025-02-22T06:07:21Z</dcterms:created>
  <dcterms:modified xsi:type="dcterms:W3CDTF">2025-02-22T06:07:21Z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