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33d3fbdbbf55a564c39654d1405cd6ffab317"/>
    <w:p>
      <w:pPr>
        <w:pStyle w:val="Heading3"/>
      </w:pPr>
      <w:r>
        <w:t xml:space="preserve">В Войковском молодой человек растратил деньги с чужой карты</w:t>
      </w:r>
    </w:p>
    <w:p>
      <w:pPr>
        <w:pStyle w:val="FirstParagraph"/>
      </w:pPr>
      <w:r>
        <w:t xml:space="preserve">04.03.2024</w:t>
      </w:r>
    </w:p>
    <w:p>
      <w:pPr>
        <w:pStyle w:val="BodyText"/>
      </w:pPr>
      <w:r>
        <w:rPr>
          <w:bCs/>
          <w:b/>
          <w:iCs/>
          <w:i/>
        </w:rPr>
        <w:t xml:space="preserve">04.03.2024. Семнадцатилетний житель Войковского района нашёл возле одного из торговых центров чужую банковскую карту. Молодой человек сразу же пошел за покупками в ближайшие магазины и потратил 4 тыс. рублей.</w:t>
      </w:r>
    </w:p>
    <w:p>
      <w:pPr>
        <w:pStyle w:val="BodyText"/>
      </w:pPr>
      <w:r>
        <w:t xml:space="preserve">— Позже владелец карты заметил по уведомлениям списание денег и обратился в полицию. Подозреваемого установили с помощью камер видеонаблюдения и вскоре задержали, — сообщает окружная газета «Север столицы».</w:t>
      </w:r>
    </w:p>
    <w:p>
      <w:pPr>
        <w:pStyle w:val="BodyText"/>
      </w:pPr>
      <w:r>
        <w:t xml:space="preserve">Возбуждено уголовное дело. Ответственность за такое преступление предусмотрена п. «г» ч. 3 ст. 158 УК РФ. Минимальное наказание — штраф 100 000 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http://voykovsky.mos.ru/press-centre/news/detail/12202870.html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Войковского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122028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122028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2024-09-26T04:27:38Z</dcterms:created>
  <dcterms:modified xsi:type="dcterms:W3CDTF">2024-09-26T04:27:38Z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