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616f195b304a4dff1bbfb5dd4bdce575b1835"/>
    <w:p>
      <w:pPr>
        <w:pStyle w:val="Heading3"/>
      </w:pPr>
      <w:r>
        <w:t xml:space="preserve">На участке МЦД-2 восстановили насыпь, размытую ливнем</w:t>
      </w:r>
    </w:p>
    <w:p>
      <w:pPr>
        <w:pStyle w:val="FirstParagraph"/>
      </w:pPr>
      <w:r>
        <w:t xml:space="preserve">03.07.2020</w:t>
      </w:r>
    </w:p>
    <w:p>
      <w:pPr>
        <w:pStyle w:val="BodyText"/>
      </w:pPr>
      <w:r>
        <w:rPr>
          <w:bCs/>
          <w:b/>
          <w:iCs/>
          <w:i/>
        </w:rPr>
        <w:t xml:space="preserve">Вечером 3 июля ливнем размыло насыпь на участке «Тушино» - «Павшино» МЦД-2. Из-за этого поезда следовали по одному пути с увеличенными интервалами. Железнодорожникам удалось оперативно восстановить движение. Об этом сообщает агентство городских новостей «Москва» со ссылкой на пресс-службу Московской железной дороги. </w:t>
      </w:r>
    </w:p>
    <w:p>
      <w:pPr>
        <w:pStyle w:val="BodyText"/>
      </w:pPr>
      <w:r>
        <w:t xml:space="preserve">«Железнодорожники восстановили поврежденную от ливня насыпь на участке «Тушино» - «Павшино». К месту были оперативно отправлены два вагона с щебнем. В 19:30 движение по второму пути открыто. Приносим пассажирам извинения за доставленные неудобства», - сказали в пресс-службе. </w:t>
      </w:r>
    </w:p>
    <w:p>
      <w:pPr>
        <w:pStyle w:val="BodyText"/>
      </w:pPr>
      <w:r>
        <w:t xml:space="preserve">За изменениями в графике движения поездов можно следить в приложении «Центральной ППК».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http://voykovsky.mos.ru/press-centre/news/detail/9005667.html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Войковского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9005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ykovsky.mos.ru" TargetMode="External" /><Relationship Type="http://schemas.openxmlformats.org/officeDocument/2006/relationships/hyperlink" Id="rId20" Target="http://voykovsky.mos.ru/press-centre/news/detail/9005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2024-11-25T20:37:25Z</dcterms:created>
  <dcterms:modified xsi:type="dcterms:W3CDTF">2024-11-25T20:37:25Z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